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44196A">
        <w:rPr>
          <w:rFonts w:ascii="Times New Roman Tj" w:hAnsi="Times New Roman Tj"/>
          <w:sz w:val="24"/>
          <w:szCs w:val="24"/>
        </w:rPr>
        <w:t>Матни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Эъломияи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њуќ</w:t>
      </w:r>
      <w:proofErr w:type="gramStart"/>
      <w:r w:rsidRPr="0044196A">
        <w:rPr>
          <w:rFonts w:ascii="Times New Roman Tj" w:hAnsi="Times New Roman Tj"/>
          <w:sz w:val="24"/>
          <w:szCs w:val="24"/>
        </w:rPr>
        <w:t>у</w:t>
      </w:r>
      <w:proofErr w:type="gramEnd"/>
      <w:r w:rsidRPr="0044196A">
        <w:rPr>
          <w:rFonts w:ascii="Times New Roman Tj" w:hAnsi="Times New Roman Tj"/>
          <w:sz w:val="24"/>
          <w:szCs w:val="24"/>
        </w:rPr>
        <w:t>ќи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башари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Куруши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Кабир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proofErr w:type="spellStart"/>
      <w:r w:rsidRPr="0044196A">
        <w:rPr>
          <w:rFonts w:ascii="Times New Roman Tj" w:hAnsi="Times New Roman Tj"/>
          <w:sz w:val="24"/>
          <w:szCs w:val="24"/>
        </w:rPr>
        <w:t>Инак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ёрии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Маздо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тољи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салтанати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Эрон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Бобул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кишварњои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чањоргонаро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бар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сар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гузоштам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эълом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мекунам</w:t>
      </w:r>
      <w:proofErr w:type="gramStart"/>
      <w:r w:rsidRPr="0044196A">
        <w:rPr>
          <w:rFonts w:ascii="Times New Roman Tj" w:hAnsi="Times New Roman Tj"/>
          <w:sz w:val="24"/>
          <w:szCs w:val="24"/>
        </w:rPr>
        <w:t>,к</w:t>
      </w:r>
      <w:proofErr w:type="gramEnd"/>
      <w:r w:rsidRPr="0044196A">
        <w:rPr>
          <w:rFonts w:ascii="Times New Roman Tj" w:hAnsi="Times New Roman Tj"/>
          <w:sz w:val="24"/>
          <w:szCs w:val="24"/>
        </w:rPr>
        <w:t>и</w:t>
      </w:r>
      <w:proofErr w:type="spellEnd"/>
      <w:r w:rsidRPr="0044196A">
        <w:rPr>
          <w:rFonts w:ascii="Times New Roman Tj" w:hAnsi="Times New Roman Tj"/>
          <w:sz w:val="24"/>
          <w:szCs w:val="24"/>
        </w:rPr>
        <w:t>:</w:t>
      </w: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То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р</w:t>
      </w:r>
      <w:proofErr w:type="gramEnd"/>
      <w:r w:rsidRPr="0044196A">
        <w:rPr>
          <w:rFonts w:ascii="Times New Roman Tj" w:hAnsi="Times New Roman Tj"/>
          <w:sz w:val="24"/>
          <w:szCs w:val="24"/>
        </w:rPr>
        <w:t>ўзе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зинда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Маздо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подшоњиро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армуѓон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мекунад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кеш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оин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боварњои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мардумонеро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подшоњи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онњо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гиромї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бидорам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нагузорам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фармонфармоён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зердастони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кешу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оин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дину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равиши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мардумони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паст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бидоранд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онњоро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биёзоранд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имрўз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афсари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подшоњиро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бар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сар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нињодаам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то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р</w:t>
      </w:r>
      <w:proofErr w:type="gramEnd"/>
      <w:r w:rsidRPr="0044196A">
        <w:rPr>
          <w:rFonts w:ascii="Times New Roman Tj" w:hAnsi="Times New Roman Tj"/>
          <w:sz w:val="24"/>
          <w:szCs w:val="24"/>
        </w:rPr>
        <w:t>ўзе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зинда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Маздо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подшоњиро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арзонї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карда,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њаргиз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фармонравоии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худро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бар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њељ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мардумоне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зўр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тањмил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накунам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дар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подшоњии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миллат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озод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аст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шоњии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худ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бипазирад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напазирад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гоњ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нахоњад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подшоњи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Эрон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Бобул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кишварњои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робеан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гузошт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ситам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кунад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агар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нотавон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буд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бар ў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ситаме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рафт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аз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вай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дифоъ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кард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њаќќи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ўро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гирифта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баъд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пас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дод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ситамкоронро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кайфар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расонд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  <w:proofErr w:type="gramEnd"/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то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р</w:t>
      </w:r>
      <w:proofErr w:type="gramEnd"/>
      <w:r w:rsidRPr="0044196A">
        <w:rPr>
          <w:rFonts w:ascii="Times New Roman Tj" w:hAnsi="Times New Roman Tj"/>
          <w:sz w:val="24"/>
          <w:szCs w:val="24"/>
        </w:rPr>
        <w:t>ўзе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подшоњ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нахохам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гузошт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молу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амволи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дигареро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зўр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равиши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нодурусти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аз ў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бидуни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пардохти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арзиши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воќеии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он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бигирад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то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р</w:t>
      </w:r>
      <w:proofErr w:type="gramEnd"/>
      <w:r w:rsidRPr="0044196A">
        <w:rPr>
          <w:rFonts w:ascii="Times New Roman Tj" w:hAnsi="Times New Roman Tj"/>
          <w:sz w:val="24"/>
          <w:szCs w:val="24"/>
        </w:rPr>
        <w:t>ўзе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зинда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гузошт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касеро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бегорї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бигирад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ў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музд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напардозад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эълон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мекунам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озод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аст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дину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оинро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майл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дорад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баргузинад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дар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љо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мехоњад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сукунат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намояд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гуна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мўътаќид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аст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ибодат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кунад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</w:t>
      </w:r>
      <w:proofErr w:type="gramEnd"/>
      <w:r w:rsidRPr="0044196A">
        <w:rPr>
          <w:rFonts w:ascii="Times New Roman Tj" w:hAnsi="Times New Roman Tj"/>
          <w:sz w:val="24"/>
          <w:szCs w:val="24"/>
        </w:rPr>
        <w:t>ўътаќидоти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худро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љо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оварад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касбу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кореро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мехоњад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интихоб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намояд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танњо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шарте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њаќќи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касеро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поймол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нанамояд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зиёне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њуќ</w:t>
      </w:r>
      <w:proofErr w:type="gramStart"/>
      <w:r w:rsidRPr="0044196A">
        <w:rPr>
          <w:rFonts w:ascii="Times New Roman Tj" w:hAnsi="Times New Roman Tj"/>
          <w:sz w:val="24"/>
          <w:szCs w:val="24"/>
        </w:rPr>
        <w:t>у</w:t>
      </w:r>
      <w:proofErr w:type="gramEnd"/>
      <w:r w:rsidRPr="0044196A">
        <w:rPr>
          <w:rFonts w:ascii="Times New Roman Tj" w:hAnsi="Times New Roman Tj"/>
          <w:sz w:val="24"/>
          <w:szCs w:val="24"/>
        </w:rPr>
        <w:t>ќи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ворид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насозад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  <w:bookmarkStart w:id="0" w:name="_GoBack"/>
      <w:bookmarkEnd w:id="0"/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эълом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мекунам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посухгўи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аъмоли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худ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мебошад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њељ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касеро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набояд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ангезаи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ин,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gramStart"/>
      <w:r w:rsidRPr="0044196A">
        <w:rPr>
          <w:rFonts w:ascii="Times New Roman Tj" w:hAnsi="Times New Roman Tj"/>
          <w:sz w:val="24"/>
          <w:szCs w:val="24"/>
        </w:rPr>
        <w:t>яке</w:t>
      </w:r>
      <w:proofErr w:type="gramEnd"/>
      <w:r w:rsidRPr="0044196A">
        <w:rPr>
          <w:rFonts w:ascii="Times New Roman Tj" w:hAnsi="Times New Roman Tj"/>
          <w:sz w:val="24"/>
          <w:szCs w:val="24"/>
        </w:rPr>
        <w:t xml:space="preserve"> аз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бастагонаш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хилоф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кардааст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муљозат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кард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агар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аз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дудмон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хонаводае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хилоф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кард,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танњо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њамон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кас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кайфар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бирасад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мардумон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хонавода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коре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нест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</w:p>
    <w:p w:rsidR="0044196A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</w:p>
    <w:p w:rsidR="00D53590" w:rsidRPr="0044196A" w:rsidRDefault="0044196A" w:rsidP="005F6421">
      <w:pPr>
        <w:spacing w:after="0" w:line="240" w:lineRule="auto"/>
        <w:jc w:val="both"/>
        <w:rPr>
          <w:rFonts w:ascii="Times New Roman Tj" w:hAnsi="Times New Roman Tj"/>
          <w:sz w:val="24"/>
          <w:szCs w:val="24"/>
        </w:rPr>
      </w:pPr>
      <w:r w:rsidRPr="0044196A">
        <w:rPr>
          <w:rFonts w:ascii="Times New Roman Tj" w:hAnsi="Times New Roman Tj"/>
          <w:sz w:val="24"/>
          <w:szCs w:val="24"/>
        </w:rPr>
        <w:t xml:space="preserve">- То </w:t>
      </w:r>
      <w:proofErr w:type="spellStart"/>
      <w:proofErr w:type="gramStart"/>
      <w:r w:rsidRPr="0044196A">
        <w:rPr>
          <w:rFonts w:ascii="Times New Roman Tj" w:hAnsi="Times New Roman Tj"/>
          <w:sz w:val="24"/>
          <w:szCs w:val="24"/>
        </w:rPr>
        <w:t>р</w:t>
      </w:r>
      <w:proofErr w:type="gramEnd"/>
      <w:r w:rsidRPr="0044196A">
        <w:rPr>
          <w:rFonts w:ascii="Times New Roman Tj" w:hAnsi="Times New Roman Tj"/>
          <w:sz w:val="24"/>
          <w:szCs w:val="24"/>
        </w:rPr>
        <w:t>ўзе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зинда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њастам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нахоњам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гузошт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мардон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занонро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номи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барда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каниз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ё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номњои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дигар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бифурўшанд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ин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расми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зиндагї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бояд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гетї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рахт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барбандад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аз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Маздо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мехоњам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маро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дар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таањњудоте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нисбат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ба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миллатњои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Эрон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ва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мамолики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чањоргона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гирифтаам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,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пирўз</w:t>
      </w:r>
      <w:proofErr w:type="spellEnd"/>
      <w:r w:rsidRPr="0044196A">
        <w:rPr>
          <w:rFonts w:ascii="Times New Roman Tj" w:hAnsi="Times New Roman Tj"/>
          <w:sz w:val="24"/>
          <w:szCs w:val="24"/>
        </w:rPr>
        <w:t xml:space="preserve"> </w:t>
      </w:r>
      <w:proofErr w:type="spellStart"/>
      <w:r w:rsidRPr="0044196A">
        <w:rPr>
          <w:rFonts w:ascii="Times New Roman Tj" w:hAnsi="Times New Roman Tj"/>
          <w:sz w:val="24"/>
          <w:szCs w:val="24"/>
        </w:rPr>
        <w:t>гардонад</w:t>
      </w:r>
      <w:proofErr w:type="spellEnd"/>
      <w:r w:rsidRPr="0044196A">
        <w:rPr>
          <w:rFonts w:ascii="Times New Roman Tj" w:hAnsi="Times New Roman Tj"/>
          <w:sz w:val="24"/>
          <w:szCs w:val="24"/>
        </w:rPr>
        <w:t>.</w:t>
      </w:r>
    </w:p>
    <w:sectPr w:rsidR="00D53590" w:rsidRPr="004419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363"/>
    <w:rsid w:val="0044196A"/>
    <w:rsid w:val="005F6421"/>
    <w:rsid w:val="006E7363"/>
    <w:rsid w:val="00D53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Company>Home</Company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2015-11-11T06:37:00Z</dcterms:created>
  <dcterms:modified xsi:type="dcterms:W3CDTF">2016-04-18T10:43:00Z</dcterms:modified>
</cp:coreProperties>
</file>